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43" w:rsidRDefault="00641943" w:rsidP="004D1733">
      <w:pPr>
        <w:pStyle w:val="Heading2"/>
        <w:spacing w:line="280" w:lineRule="exact"/>
        <w:rPr>
          <w:rFonts w:ascii="Verdana" w:hAnsi="Verdana"/>
          <w:b/>
          <w:szCs w:val="24"/>
          <w:u w:val="none"/>
        </w:rPr>
      </w:pPr>
    </w:p>
    <w:p w:rsidR="00641943" w:rsidRPr="000C6318" w:rsidRDefault="00641943" w:rsidP="004D1733">
      <w:pPr>
        <w:pStyle w:val="Heading2"/>
        <w:spacing w:line="280" w:lineRule="exact"/>
        <w:rPr>
          <w:rFonts w:ascii="Verdana" w:hAnsi="Verdana"/>
          <w:b/>
          <w:bCs w:val="0"/>
          <w:szCs w:val="24"/>
          <w:u w:val="none"/>
          <w:lang w:val="nl-NL"/>
        </w:rPr>
      </w:pPr>
      <w:r w:rsidRPr="000C6318">
        <w:rPr>
          <w:rFonts w:ascii="Verdana" w:hAnsi="Verdana"/>
          <w:b/>
          <w:szCs w:val="24"/>
          <w:u w:val="none"/>
        </w:rPr>
        <w:t>GMFCS-in</w:t>
      </w:r>
      <w:r w:rsidRPr="000C6318">
        <w:rPr>
          <w:rFonts w:ascii="Verdana" w:hAnsi="Verdana"/>
          <w:b/>
          <w:bCs w:val="0"/>
          <w:szCs w:val="24"/>
          <w:u w:val="none"/>
          <w:lang w:val="nl-NL"/>
        </w:rPr>
        <w:t>deling</w:t>
      </w:r>
    </w:p>
    <w:p w:rsidR="00641943" w:rsidRDefault="00641943" w:rsidP="004D1733">
      <w:pPr>
        <w:autoSpaceDE w:val="0"/>
        <w:autoSpaceDN w:val="0"/>
        <w:adjustRightInd w:val="0"/>
        <w:spacing w:line="280" w:lineRule="exact"/>
        <w:rPr>
          <w:rFonts w:ascii="Verdana" w:hAnsi="Verdana"/>
          <w:sz w:val="20"/>
          <w:szCs w:val="20"/>
        </w:rPr>
      </w:pPr>
    </w:p>
    <w:p w:rsidR="00641943" w:rsidRPr="004D1733" w:rsidRDefault="00641943" w:rsidP="004D1733">
      <w:pPr>
        <w:autoSpaceDE w:val="0"/>
        <w:autoSpaceDN w:val="0"/>
        <w:adjustRightInd w:val="0"/>
        <w:spacing w:line="280" w:lineRule="exact"/>
        <w:rPr>
          <w:rFonts w:ascii="Verdana" w:hAnsi="Verdana"/>
          <w:sz w:val="20"/>
          <w:szCs w:val="20"/>
        </w:rPr>
      </w:pPr>
      <w:r w:rsidRPr="004D1733">
        <w:rPr>
          <w:rFonts w:ascii="Verdana" w:hAnsi="Verdana"/>
          <w:sz w:val="20"/>
          <w:szCs w:val="20"/>
        </w:rPr>
        <w:t>Het Grof Motorisch Functionering</w:t>
      </w:r>
      <w:r>
        <w:rPr>
          <w:rFonts w:ascii="Verdana" w:hAnsi="Verdana"/>
          <w:sz w:val="20"/>
          <w:szCs w:val="20"/>
        </w:rPr>
        <w:t>s</w:t>
      </w:r>
      <w:r w:rsidRPr="004D1733">
        <w:rPr>
          <w:rFonts w:ascii="Verdana" w:hAnsi="Verdana"/>
          <w:sz w:val="20"/>
          <w:szCs w:val="20"/>
        </w:rPr>
        <w:t xml:space="preserve"> Classificatie</w:t>
      </w:r>
      <w:r>
        <w:rPr>
          <w:rFonts w:ascii="Verdana" w:hAnsi="Verdana"/>
          <w:sz w:val="20"/>
          <w:szCs w:val="20"/>
        </w:rPr>
        <w:t xml:space="preserve"> </w:t>
      </w:r>
      <w:r w:rsidRPr="004D1733">
        <w:rPr>
          <w:rFonts w:ascii="Verdana" w:hAnsi="Verdana"/>
          <w:sz w:val="20"/>
          <w:szCs w:val="20"/>
        </w:rPr>
        <w:t>Systeem</w:t>
      </w:r>
      <w:r>
        <w:rPr>
          <w:rFonts w:ascii="Verdana" w:hAnsi="Verdana"/>
          <w:sz w:val="20"/>
          <w:szCs w:val="20"/>
        </w:rPr>
        <w:t xml:space="preserve"> (GMFCS)</w:t>
      </w:r>
      <w:r w:rsidRPr="000C6318">
        <w:rPr>
          <w:rStyle w:val="FootnoteReference"/>
          <w:rFonts w:ascii="Verdana" w:hAnsi="Verdana"/>
        </w:rPr>
        <w:footnoteReference w:customMarkFollows="1" w:id="1"/>
        <w:t>1</w:t>
      </w:r>
      <w:r w:rsidRPr="005D5BFC">
        <w:rPr>
          <w:rFonts w:ascii="Verdana" w:hAnsi="Verdana"/>
          <w:sz w:val="20"/>
          <w:szCs w:val="20"/>
        </w:rPr>
        <w:t xml:space="preserve"> </w:t>
      </w:r>
      <w:r w:rsidRPr="004D1733">
        <w:rPr>
          <w:rFonts w:ascii="Verdana" w:hAnsi="Verdana"/>
          <w:sz w:val="20"/>
          <w:szCs w:val="20"/>
        </w:rPr>
        <w:t>is in enige mate aangepast om onderzoeksgroepen voor dit onderzoek vast te stellen</w:t>
      </w:r>
      <w:r>
        <w:rPr>
          <w:rFonts w:ascii="Verdana" w:hAnsi="Verdana"/>
          <w:sz w:val="20"/>
          <w:szCs w:val="20"/>
        </w:rPr>
        <w:t>. En wel</w:t>
      </w:r>
      <w:r w:rsidRPr="004D1733">
        <w:rPr>
          <w:rFonts w:ascii="Verdana" w:hAnsi="Verdana"/>
          <w:sz w:val="20"/>
          <w:szCs w:val="20"/>
        </w:rPr>
        <w:t xml:space="preserve"> om de volgende reden: mensen met een (zeer) ernstige verstandelijke en zintuiglijke/visuele beperking rennen en springen niet vaak spontaan. Echter, wat betreft andere vaardigheden, past een aantal cliënten goed in niveau 1. Als iemand spontaan het looptempo verhoogt, in plaats van rennen en springen, is deze persoon wel ingedeeld in niveau 1.</w:t>
      </w:r>
    </w:p>
    <w:p w:rsidR="00641943" w:rsidRPr="004D1733" w:rsidRDefault="00641943" w:rsidP="004D1733">
      <w:pPr>
        <w:autoSpaceDE w:val="0"/>
        <w:autoSpaceDN w:val="0"/>
        <w:adjustRightInd w:val="0"/>
        <w:spacing w:line="280" w:lineRule="exact"/>
        <w:rPr>
          <w:rFonts w:ascii="Verdana" w:hAnsi="Verdana"/>
          <w:sz w:val="20"/>
          <w:szCs w:val="20"/>
        </w:rPr>
      </w:pPr>
    </w:p>
    <w:p w:rsidR="00641943" w:rsidRPr="000C6318" w:rsidRDefault="00641943" w:rsidP="004D1733">
      <w:pPr>
        <w:autoSpaceDE w:val="0"/>
        <w:autoSpaceDN w:val="0"/>
        <w:adjustRightInd w:val="0"/>
        <w:spacing w:line="280" w:lineRule="exact"/>
        <w:rPr>
          <w:rFonts w:ascii="Verdana" w:hAnsi="Verdana"/>
          <w:bCs/>
          <w:sz w:val="20"/>
          <w:szCs w:val="20"/>
          <w:u w:val="single"/>
        </w:rPr>
      </w:pPr>
      <w:r w:rsidRPr="000C6318">
        <w:rPr>
          <w:rFonts w:ascii="Verdana" w:hAnsi="Verdana"/>
          <w:bCs/>
          <w:sz w:val="20"/>
          <w:szCs w:val="20"/>
          <w:u w:val="single"/>
        </w:rPr>
        <w:t>Niveau I</w:t>
      </w:r>
    </w:p>
    <w:p w:rsidR="00641943" w:rsidRPr="004D1733" w:rsidRDefault="00641943" w:rsidP="004D1733">
      <w:pPr>
        <w:autoSpaceDE w:val="0"/>
        <w:autoSpaceDN w:val="0"/>
        <w:adjustRightInd w:val="0"/>
        <w:spacing w:line="280" w:lineRule="exact"/>
        <w:rPr>
          <w:rFonts w:ascii="Verdana" w:hAnsi="Verdana"/>
          <w:i/>
          <w:sz w:val="20"/>
          <w:szCs w:val="20"/>
        </w:rPr>
      </w:pPr>
      <w:r w:rsidRPr="004D1733">
        <w:rPr>
          <w:rFonts w:ascii="Verdana" w:hAnsi="Verdana"/>
          <w:i/>
          <w:sz w:val="20"/>
          <w:szCs w:val="20"/>
        </w:rPr>
        <w:t>Loopt zonder belemmeringen; belemmeringen in hogere grof motorische vaardigheden</w:t>
      </w:r>
    </w:p>
    <w:p w:rsidR="00641943" w:rsidRPr="004D1733" w:rsidRDefault="00641943" w:rsidP="004D1733">
      <w:pPr>
        <w:autoSpaceDE w:val="0"/>
        <w:autoSpaceDN w:val="0"/>
        <w:adjustRightInd w:val="0"/>
        <w:spacing w:line="280" w:lineRule="exact"/>
        <w:rPr>
          <w:rFonts w:ascii="Verdana" w:hAnsi="Verdana"/>
          <w:sz w:val="20"/>
          <w:szCs w:val="20"/>
        </w:rPr>
      </w:pPr>
      <w:r w:rsidRPr="004D1733">
        <w:rPr>
          <w:rFonts w:ascii="Verdana" w:hAnsi="Verdana"/>
          <w:sz w:val="20"/>
          <w:szCs w:val="20"/>
        </w:rPr>
        <w:t>De mensen kunnen lopen zonder belemmeringen binnen- en buitenshuis en kunnen</w:t>
      </w:r>
    </w:p>
    <w:p w:rsidR="00641943" w:rsidRPr="004D1733" w:rsidRDefault="00641943" w:rsidP="004D1733">
      <w:pPr>
        <w:autoSpaceDE w:val="0"/>
        <w:autoSpaceDN w:val="0"/>
        <w:adjustRightInd w:val="0"/>
        <w:spacing w:line="280" w:lineRule="exact"/>
        <w:rPr>
          <w:rFonts w:ascii="Verdana" w:hAnsi="Verdana"/>
          <w:color w:val="000000"/>
          <w:sz w:val="20"/>
          <w:szCs w:val="20"/>
        </w:rPr>
      </w:pPr>
      <w:r w:rsidRPr="004D1733">
        <w:rPr>
          <w:rFonts w:ascii="Verdana" w:hAnsi="Verdana"/>
          <w:sz w:val="20"/>
          <w:szCs w:val="20"/>
        </w:rPr>
        <w:t>traplopen. Ze voeren grof motorische vaardigheden uit, inclusief rennen, springen en/of looptempo verhogen</w:t>
      </w:r>
      <w:r>
        <w:rPr>
          <w:rFonts w:ascii="Verdana" w:hAnsi="Verdana"/>
          <w:sz w:val="20"/>
          <w:szCs w:val="20"/>
        </w:rPr>
        <w:t>.</w:t>
      </w:r>
      <w:r w:rsidRPr="004D1733">
        <w:rPr>
          <w:rFonts w:ascii="Verdana" w:hAnsi="Verdana"/>
          <w:sz w:val="20"/>
          <w:szCs w:val="20"/>
        </w:rPr>
        <w:t xml:space="preserve"> </w:t>
      </w:r>
      <w:r>
        <w:rPr>
          <w:rFonts w:ascii="Verdana" w:hAnsi="Verdana"/>
          <w:sz w:val="20"/>
          <w:szCs w:val="20"/>
        </w:rPr>
        <w:t>S</w:t>
      </w:r>
      <w:r w:rsidRPr="004D1733">
        <w:rPr>
          <w:rFonts w:ascii="Verdana" w:hAnsi="Verdana"/>
          <w:sz w:val="20"/>
          <w:szCs w:val="20"/>
        </w:rPr>
        <w:t xml:space="preserve">nelheid, balans en coördinatie zijn </w:t>
      </w:r>
      <w:r>
        <w:rPr>
          <w:rFonts w:ascii="Verdana" w:hAnsi="Verdana"/>
          <w:sz w:val="20"/>
          <w:szCs w:val="20"/>
        </w:rPr>
        <w:t xml:space="preserve">echter </w:t>
      </w:r>
      <w:r w:rsidRPr="004D1733">
        <w:rPr>
          <w:rFonts w:ascii="Verdana" w:hAnsi="Verdana"/>
          <w:sz w:val="20"/>
          <w:szCs w:val="20"/>
        </w:rPr>
        <w:t>verminderd. Mensen met een (zeer) ernstige verstandelijke en zintuiglijke/visuele beperking rennen en springen niet vaak spontaan. Hoewel zij niet spontaan rennen en springen, past een aantal cliënten goed in niveau 1. Als iemand wel spontaan het looptempo verhoog</w:t>
      </w:r>
      <w:r>
        <w:rPr>
          <w:rFonts w:ascii="Verdana" w:hAnsi="Verdana"/>
          <w:sz w:val="20"/>
          <w:szCs w:val="20"/>
        </w:rPr>
        <w:t>t</w:t>
      </w:r>
      <w:r w:rsidRPr="004D1733">
        <w:rPr>
          <w:rFonts w:ascii="Verdana" w:hAnsi="Verdana"/>
          <w:sz w:val="20"/>
          <w:szCs w:val="20"/>
        </w:rPr>
        <w:t xml:space="preserve">, in plaats van rennen en springen, is deze persoon wel ingedeeld in niveau 1. </w:t>
      </w:r>
    </w:p>
    <w:p w:rsidR="00641943" w:rsidRPr="004D1733" w:rsidRDefault="00641943" w:rsidP="004D1733">
      <w:pPr>
        <w:autoSpaceDE w:val="0"/>
        <w:autoSpaceDN w:val="0"/>
        <w:adjustRightInd w:val="0"/>
        <w:spacing w:line="280" w:lineRule="exact"/>
        <w:rPr>
          <w:rFonts w:ascii="Verdana" w:hAnsi="Verdana"/>
          <w:b/>
          <w:bCs/>
          <w:sz w:val="20"/>
          <w:szCs w:val="20"/>
        </w:rPr>
      </w:pPr>
    </w:p>
    <w:p w:rsidR="00641943" w:rsidRPr="000C6318" w:rsidRDefault="00641943" w:rsidP="004D1733">
      <w:pPr>
        <w:autoSpaceDE w:val="0"/>
        <w:autoSpaceDN w:val="0"/>
        <w:adjustRightInd w:val="0"/>
        <w:spacing w:line="280" w:lineRule="exact"/>
        <w:rPr>
          <w:rFonts w:ascii="Verdana" w:hAnsi="Verdana"/>
          <w:bCs/>
          <w:sz w:val="20"/>
          <w:szCs w:val="20"/>
          <w:u w:val="single"/>
        </w:rPr>
      </w:pPr>
      <w:r w:rsidRPr="000C6318">
        <w:rPr>
          <w:rFonts w:ascii="Verdana" w:hAnsi="Verdana"/>
          <w:bCs/>
          <w:sz w:val="20"/>
          <w:szCs w:val="20"/>
          <w:u w:val="single"/>
        </w:rPr>
        <w:t>Niveau II</w:t>
      </w:r>
    </w:p>
    <w:p w:rsidR="00641943" w:rsidRPr="004D1733" w:rsidRDefault="00641943" w:rsidP="004D1733">
      <w:pPr>
        <w:autoSpaceDE w:val="0"/>
        <w:autoSpaceDN w:val="0"/>
        <w:adjustRightInd w:val="0"/>
        <w:spacing w:line="280" w:lineRule="exact"/>
        <w:rPr>
          <w:rFonts w:ascii="Verdana" w:hAnsi="Verdana"/>
          <w:i/>
          <w:sz w:val="20"/>
          <w:szCs w:val="20"/>
        </w:rPr>
      </w:pPr>
      <w:r w:rsidRPr="004D1733">
        <w:rPr>
          <w:rFonts w:ascii="Verdana" w:hAnsi="Verdana"/>
          <w:i/>
          <w:sz w:val="20"/>
          <w:szCs w:val="20"/>
        </w:rPr>
        <w:t>Loopt zonder hulpmiddelen; belemmeringen in het buitenshuis lopen en in de woonomgeving.</w:t>
      </w:r>
    </w:p>
    <w:p w:rsidR="00641943" w:rsidRPr="004D1733" w:rsidRDefault="00641943" w:rsidP="004D1733">
      <w:pPr>
        <w:autoSpaceDE w:val="0"/>
        <w:autoSpaceDN w:val="0"/>
        <w:adjustRightInd w:val="0"/>
        <w:spacing w:line="280" w:lineRule="exact"/>
        <w:rPr>
          <w:rFonts w:ascii="Verdana" w:hAnsi="Verdana"/>
          <w:color w:val="000000"/>
          <w:sz w:val="20"/>
          <w:szCs w:val="20"/>
        </w:rPr>
      </w:pPr>
      <w:r w:rsidRPr="004D1733">
        <w:rPr>
          <w:rFonts w:ascii="Verdana" w:hAnsi="Verdana"/>
          <w:sz w:val="20"/>
          <w:szCs w:val="20"/>
        </w:rPr>
        <w:t>De mensen lopen binnen- en buitenshuis, en kunnen traplopen door zich vast te houden aan de leuning</w:t>
      </w:r>
      <w:r>
        <w:rPr>
          <w:rFonts w:ascii="Verdana" w:hAnsi="Verdana"/>
          <w:sz w:val="20"/>
          <w:szCs w:val="20"/>
        </w:rPr>
        <w:t>. Zij</w:t>
      </w:r>
      <w:r w:rsidRPr="004D1733">
        <w:rPr>
          <w:rFonts w:ascii="Verdana" w:hAnsi="Verdana"/>
          <w:sz w:val="20"/>
          <w:szCs w:val="20"/>
        </w:rPr>
        <w:t xml:space="preserve"> ervaren </w:t>
      </w:r>
      <w:r>
        <w:rPr>
          <w:rFonts w:ascii="Verdana" w:hAnsi="Verdana"/>
          <w:sz w:val="20"/>
          <w:szCs w:val="20"/>
        </w:rPr>
        <w:t xml:space="preserve">echter </w:t>
      </w:r>
      <w:r w:rsidRPr="004D1733">
        <w:rPr>
          <w:rFonts w:ascii="Verdana" w:hAnsi="Verdana"/>
          <w:sz w:val="20"/>
          <w:szCs w:val="20"/>
        </w:rPr>
        <w:t>belemmeringen bij het lopen op een oneffen ondergrond en hellingen</w:t>
      </w:r>
      <w:r>
        <w:rPr>
          <w:rFonts w:ascii="Verdana" w:hAnsi="Verdana"/>
          <w:sz w:val="20"/>
          <w:szCs w:val="20"/>
        </w:rPr>
        <w:t>,</w:t>
      </w:r>
      <w:r w:rsidRPr="004D1733">
        <w:rPr>
          <w:rFonts w:ascii="Verdana" w:hAnsi="Verdana"/>
          <w:sz w:val="20"/>
          <w:szCs w:val="20"/>
        </w:rPr>
        <w:t xml:space="preserve"> en bij het lopen in menigten of in beperkte ruimtes. Ze hebben op hun best slechts minimale mogelijkheden om grof motorische vaardigheden </w:t>
      </w:r>
      <w:r>
        <w:rPr>
          <w:rFonts w:ascii="Verdana" w:hAnsi="Verdana"/>
          <w:sz w:val="20"/>
          <w:szCs w:val="20"/>
        </w:rPr>
        <w:t xml:space="preserve">uit te voeren </w:t>
      </w:r>
      <w:r w:rsidRPr="004D1733">
        <w:rPr>
          <w:rFonts w:ascii="Verdana" w:hAnsi="Verdana"/>
          <w:sz w:val="20"/>
          <w:szCs w:val="20"/>
        </w:rPr>
        <w:t xml:space="preserve">als rennen, springen en/of looptempo verhogen. Mensen met een (zeer) ernstige verstandelijke en zintuiglijke/visuele beperking rennen en springen niet vaak spontaan. Hoewel zij nog meer moeite hebben met rennen, springen en looptempo verhogen dan mensen zonder zintuiglijke beperkingen, passen deze mensen wat betreft andere aspecten goed in niveau II. Als iemand wel zonder hulpmiddelen loopt en in lichte mate het looptempo kan verhogen, is deze persoon wel ingedeeld in niveau II. </w:t>
      </w:r>
    </w:p>
    <w:p w:rsidR="00641943" w:rsidRPr="004D1733" w:rsidRDefault="00641943" w:rsidP="004D1733">
      <w:pPr>
        <w:autoSpaceDE w:val="0"/>
        <w:autoSpaceDN w:val="0"/>
        <w:adjustRightInd w:val="0"/>
        <w:spacing w:line="280" w:lineRule="exact"/>
        <w:rPr>
          <w:rFonts w:ascii="Verdana" w:hAnsi="Verdana"/>
          <w:sz w:val="20"/>
          <w:szCs w:val="20"/>
        </w:rPr>
      </w:pPr>
    </w:p>
    <w:p w:rsidR="00641943" w:rsidRPr="000C6318" w:rsidRDefault="00641943" w:rsidP="004D1733">
      <w:pPr>
        <w:autoSpaceDE w:val="0"/>
        <w:autoSpaceDN w:val="0"/>
        <w:adjustRightInd w:val="0"/>
        <w:spacing w:line="280" w:lineRule="exact"/>
        <w:rPr>
          <w:rFonts w:ascii="Verdana" w:hAnsi="Verdana"/>
          <w:bCs/>
          <w:sz w:val="20"/>
          <w:szCs w:val="20"/>
          <w:u w:val="single"/>
        </w:rPr>
      </w:pPr>
      <w:r w:rsidRPr="000C6318">
        <w:rPr>
          <w:rFonts w:ascii="Verdana" w:hAnsi="Verdana"/>
          <w:bCs/>
          <w:sz w:val="20"/>
          <w:szCs w:val="20"/>
          <w:u w:val="single"/>
        </w:rPr>
        <w:t>Niveau III</w:t>
      </w:r>
    </w:p>
    <w:p w:rsidR="00641943" w:rsidRPr="004D1733" w:rsidRDefault="00641943" w:rsidP="004D1733">
      <w:pPr>
        <w:autoSpaceDE w:val="0"/>
        <w:autoSpaceDN w:val="0"/>
        <w:adjustRightInd w:val="0"/>
        <w:spacing w:line="280" w:lineRule="exact"/>
        <w:rPr>
          <w:rFonts w:ascii="Verdana" w:hAnsi="Verdana"/>
          <w:i/>
          <w:sz w:val="20"/>
          <w:szCs w:val="20"/>
        </w:rPr>
      </w:pPr>
      <w:r w:rsidRPr="004D1733">
        <w:rPr>
          <w:rFonts w:ascii="Verdana" w:hAnsi="Verdana"/>
          <w:i/>
          <w:sz w:val="20"/>
          <w:szCs w:val="20"/>
        </w:rPr>
        <w:t>Loopt met hulpmiddelen; belemmeringen bij het lopen buitenshuis en in de woonomgeving</w:t>
      </w:r>
    </w:p>
    <w:p w:rsidR="00641943" w:rsidRPr="004D1733" w:rsidRDefault="00641943" w:rsidP="004D1733">
      <w:pPr>
        <w:autoSpaceDE w:val="0"/>
        <w:autoSpaceDN w:val="0"/>
        <w:adjustRightInd w:val="0"/>
        <w:spacing w:line="280" w:lineRule="exact"/>
        <w:rPr>
          <w:rFonts w:ascii="Verdana" w:hAnsi="Verdana"/>
          <w:sz w:val="20"/>
          <w:szCs w:val="20"/>
        </w:rPr>
      </w:pPr>
      <w:r w:rsidRPr="004D1733">
        <w:rPr>
          <w:rFonts w:ascii="Verdana" w:hAnsi="Verdana"/>
          <w:sz w:val="20"/>
          <w:szCs w:val="20"/>
        </w:rPr>
        <w:t>De mensen lopen binnen- en buitenshuis op een vlakke ondergrond met een</w:t>
      </w:r>
    </w:p>
    <w:p w:rsidR="00641943" w:rsidRDefault="00641943" w:rsidP="004D1733">
      <w:pPr>
        <w:autoSpaceDE w:val="0"/>
        <w:autoSpaceDN w:val="0"/>
        <w:adjustRightInd w:val="0"/>
        <w:spacing w:line="280" w:lineRule="exact"/>
        <w:rPr>
          <w:rFonts w:ascii="Verdana" w:hAnsi="Verdana"/>
          <w:sz w:val="20"/>
          <w:szCs w:val="20"/>
        </w:rPr>
      </w:pPr>
      <w:r w:rsidRPr="004D1733">
        <w:rPr>
          <w:rFonts w:ascii="Verdana" w:hAnsi="Verdana"/>
          <w:sz w:val="20"/>
          <w:szCs w:val="20"/>
        </w:rPr>
        <w:t xml:space="preserve">(loop)hulpmiddel. Ze kunnen eventueel traplopen door zich vast te houden aan de leuning. Afhankelijk van de functie van de armen kunnen de </w:t>
      </w:r>
      <w:r>
        <w:rPr>
          <w:rFonts w:ascii="Verdana" w:hAnsi="Verdana"/>
          <w:sz w:val="20"/>
          <w:szCs w:val="20"/>
        </w:rPr>
        <w:t>mensen</w:t>
      </w:r>
      <w:r w:rsidRPr="004D1733">
        <w:rPr>
          <w:rFonts w:ascii="Verdana" w:hAnsi="Verdana"/>
          <w:sz w:val="20"/>
          <w:szCs w:val="20"/>
        </w:rPr>
        <w:t xml:space="preserve"> zelf hun rolstoel </w:t>
      </w:r>
    </w:p>
    <w:p w:rsidR="00641943" w:rsidRDefault="00641943" w:rsidP="004D1733">
      <w:pPr>
        <w:autoSpaceDE w:val="0"/>
        <w:autoSpaceDN w:val="0"/>
        <w:adjustRightInd w:val="0"/>
        <w:spacing w:line="280" w:lineRule="exact"/>
        <w:rPr>
          <w:rFonts w:ascii="Verdana" w:hAnsi="Verdana"/>
          <w:sz w:val="20"/>
          <w:szCs w:val="20"/>
        </w:rPr>
      </w:pPr>
    </w:p>
    <w:p w:rsidR="00641943" w:rsidRPr="004D1733" w:rsidRDefault="00641943" w:rsidP="004D1733">
      <w:pPr>
        <w:autoSpaceDE w:val="0"/>
        <w:autoSpaceDN w:val="0"/>
        <w:adjustRightInd w:val="0"/>
        <w:spacing w:line="280" w:lineRule="exact"/>
        <w:rPr>
          <w:rFonts w:ascii="Verdana" w:hAnsi="Verdana"/>
          <w:sz w:val="20"/>
          <w:szCs w:val="20"/>
        </w:rPr>
      </w:pPr>
      <w:r w:rsidRPr="004D1733">
        <w:rPr>
          <w:rFonts w:ascii="Verdana" w:hAnsi="Verdana"/>
          <w:sz w:val="20"/>
          <w:szCs w:val="20"/>
        </w:rPr>
        <w:t>met de handen voortbewegen</w:t>
      </w:r>
      <w:r>
        <w:rPr>
          <w:rFonts w:ascii="Verdana" w:hAnsi="Verdana"/>
          <w:sz w:val="20"/>
          <w:szCs w:val="20"/>
        </w:rPr>
        <w:t>.</w:t>
      </w:r>
      <w:r w:rsidRPr="004D1733">
        <w:rPr>
          <w:rFonts w:ascii="Verdana" w:hAnsi="Verdana"/>
          <w:sz w:val="20"/>
          <w:szCs w:val="20"/>
        </w:rPr>
        <w:t xml:space="preserve"> </w:t>
      </w:r>
      <w:r>
        <w:rPr>
          <w:rFonts w:ascii="Verdana" w:hAnsi="Verdana"/>
          <w:sz w:val="20"/>
          <w:szCs w:val="20"/>
        </w:rPr>
        <w:t>B</w:t>
      </w:r>
      <w:r w:rsidRPr="004D1733">
        <w:rPr>
          <w:rFonts w:ascii="Verdana" w:hAnsi="Verdana"/>
          <w:sz w:val="20"/>
          <w:szCs w:val="20"/>
        </w:rPr>
        <w:t>ij lange afstanden of bij oneffen terrein buitenshuis</w:t>
      </w:r>
      <w:r>
        <w:rPr>
          <w:rFonts w:ascii="Verdana" w:hAnsi="Verdana"/>
          <w:sz w:val="20"/>
          <w:szCs w:val="20"/>
        </w:rPr>
        <w:t xml:space="preserve"> worden zij vervoerd</w:t>
      </w:r>
      <w:r w:rsidRPr="004D1733">
        <w:rPr>
          <w:rFonts w:ascii="Verdana" w:hAnsi="Verdana"/>
          <w:sz w:val="20"/>
          <w:szCs w:val="20"/>
        </w:rPr>
        <w:t>.</w:t>
      </w:r>
    </w:p>
    <w:p w:rsidR="00641943" w:rsidRPr="004D1733" w:rsidRDefault="00641943" w:rsidP="004D1733">
      <w:pPr>
        <w:autoSpaceDE w:val="0"/>
        <w:autoSpaceDN w:val="0"/>
        <w:adjustRightInd w:val="0"/>
        <w:spacing w:line="280" w:lineRule="exact"/>
        <w:rPr>
          <w:rFonts w:ascii="Verdana" w:hAnsi="Verdana"/>
          <w:sz w:val="20"/>
          <w:szCs w:val="20"/>
        </w:rPr>
      </w:pPr>
    </w:p>
    <w:p w:rsidR="00641943" w:rsidRPr="000C6318" w:rsidRDefault="00641943" w:rsidP="004D1733">
      <w:pPr>
        <w:autoSpaceDE w:val="0"/>
        <w:autoSpaceDN w:val="0"/>
        <w:adjustRightInd w:val="0"/>
        <w:spacing w:line="280" w:lineRule="exact"/>
        <w:rPr>
          <w:rFonts w:ascii="Verdana" w:hAnsi="Verdana"/>
          <w:bCs/>
          <w:sz w:val="20"/>
          <w:szCs w:val="20"/>
          <w:u w:val="single"/>
        </w:rPr>
      </w:pPr>
      <w:r w:rsidRPr="000C6318">
        <w:rPr>
          <w:rFonts w:ascii="Verdana" w:hAnsi="Verdana"/>
          <w:bCs/>
          <w:sz w:val="20"/>
          <w:szCs w:val="20"/>
          <w:u w:val="single"/>
        </w:rPr>
        <w:t>Niveau IV</w:t>
      </w:r>
    </w:p>
    <w:p w:rsidR="00641943" w:rsidRPr="004D1733" w:rsidRDefault="00641943" w:rsidP="004D1733">
      <w:pPr>
        <w:autoSpaceDE w:val="0"/>
        <w:autoSpaceDN w:val="0"/>
        <w:adjustRightInd w:val="0"/>
        <w:spacing w:line="280" w:lineRule="exact"/>
        <w:rPr>
          <w:rFonts w:ascii="Verdana" w:hAnsi="Verdana"/>
          <w:i/>
          <w:sz w:val="20"/>
          <w:szCs w:val="20"/>
        </w:rPr>
      </w:pPr>
      <w:r w:rsidRPr="004D1733">
        <w:rPr>
          <w:rFonts w:ascii="Verdana" w:hAnsi="Verdana"/>
          <w:i/>
          <w:sz w:val="20"/>
          <w:szCs w:val="20"/>
        </w:rPr>
        <w:t>Zelf voortbewegen met belemmeringen; kinderen worden vervoerd of gebruiken buitenshuis of in de woonomgeving een elektrische rolstoel</w:t>
      </w:r>
    </w:p>
    <w:p w:rsidR="00641943" w:rsidRPr="004D1733" w:rsidRDefault="00641943" w:rsidP="004D1733">
      <w:pPr>
        <w:autoSpaceDE w:val="0"/>
        <w:autoSpaceDN w:val="0"/>
        <w:adjustRightInd w:val="0"/>
        <w:spacing w:line="280" w:lineRule="exact"/>
        <w:rPr>
          <w:rFonts w:ascii="Verdana" w:hAnsi="Verdana"/>
          <w:sz w:val="20"/>
          <w:szCs w:val="20"/>
        </w:rPr>
      </w:pPr>
      <w:r w:rsidRPr="004D1733">
        <w:rPr>
          <w:rFonts w:ascii="Verdana" w:hAnsi="Verdana"/>
          <w:sz w:val="20"/>
          <w:szCs w:val="20"/>
        </w:rPr>
        <w:t>De mensen kunnen de niveaus van functioneren die zij bereikt hebben voor het zesde jaar handhaven, of vertrouwen meer op hun rolstoel thuis, op school en in de woonomgeving. Ze kunnen eventueel leren zichzelf te verplaatsen met een elektrische rolstoel.</w:t>
      </w:r>
    </w:p>
    <w:p w:rsidR="00641943" w:rsidRPr="004D1733" w:rsidRDefault="00641943" w:rsidP="004D1733">
      <w:pPr>
        <w:autoSpaceDE w:val="0"/>
        <w:autoSpaceDN w:val="0"/>
        <w:adjustRightInd w:val="0"/>
        <w:spacing w:line="280" w:lineRule="exact"/>
        <w:rPr>
          <w:rFonts w:ascii="Verdana" w:hAnsi="Verdana"/>
          <w:b/>
          <w:bCs/>
          <w:sz w:val="20"/>
          <w:szCs w:val="20"/>
        </w:rPr>
      </w:pPr>
    </w:p>
    <w:p w:rsidR="00641943" w:rsidRPr="000C6318" w:rsidRDefault="00641943" w:rsidP="004D1733">
      <w:pPr>
        <w:autoSpaceDE w:val="0"/>
        <w:autoSpaceDN w:val="0"/>
        <w:adjustRightInd w:val="0"/>
        <w:spacing w:line="280" w:lineRule="exact"/>
        <w:rPr>
          <w:rFonts w:ascii="Verdana" w:hAnsi="Verdana"/>
          <w:bCs/>
          <w:sz w:val="20"/>
          <w:szCs w:val="20"/>
          <w:u w:val="single"/>
        </w:rPr>
      </w:pPr>
      <w:r w:rsidRPr="000C6318">
        <w:rPr>
          <w:rFonts w:ascii="Verdana" w:hAnsi="Verdana"/>
          <w:bCs/>
          <w:sz w:val="20"/>
          <w:szCs w:val="20"/>
          <w:u w:val="single"/>
        </w:rPr>
        <w:t>Niveau V</w:t>
      </w:r>
    </w:p>
    <w:p w:rsidR="00641943" w:rsidRPr="004D1733" w:rsidRDefault="00641943" w:rsidP="004D1733">
      <w:pPr>
        <w:autoSpaceDE w:val="0"/>
        <w:autoSpaceDN w:val="0"/>
        <w:adjustRightInd w:val="0"/>
        <w:spacing w:line="280" w:lineRule="exact"/>
        <w:rPr>
          <w:rFonts w:ascii="Verdana" w:hAnsi="Verdana"/>
          <w:i/>
          <w:sz w:val="20"/>
          <w:szCs w:val="20"/>
        </w:rPr>
      </w:pPr>
      <w:r w:rsidRPr="004D1733">
        <w:rPr>
          <w:rFonts w:ascii="Verdana" w:hAnsi="Verdana"/>
          <w:i/>
          <w:sz w:val="20"/>
          <w:szCs w:val="20"/>
        </w:rPr>
        <w:t>Zelf voortbewegen is ernstig belemmerd zelfs met gebruik van</w:t>
      </w:r>
      <w:r>
        <w:rPr>
          <w:rFonts w:ascii="Verdana" w:hAnsi="Verdana"/>
          <w:i/>
          <w:sz w:val="20"/>
          <w:szCs w:val="20"/>
        </w:rPr>
        <w:t xml:space="preserve"> </w:t>
      </w:r>
      <w:r w:rsidRPr="004D1733">
        <w:rPr>
          <w:rFonts w:ascii="Verdana" w:hAnsi="Verdana"/>
          <w:i/>
          <w:sz w:val="20"/>
          <w:szCs w:val="20"/>
        </w:rPr>
        <w:t>hulpmiddelen</w:t>
      </w:r>
    </w:p>
    <w:p w:rsidR="00641943" w:rsidRPr="004D1733" w:rsidRDefault="00641943" w:rsidP="004D1733">
      <w:pPr>
        <w:autoSpaceDE w:val="0"/>
        <w:autoSpaceDN w:val="0"/>
        <w:adjustRightInd w:val="0"/>
        <w:spacing w:line="280" w:lineRule="exact"/>
        <w:rPr>
          <w:rFonts w:ascii="Verdana" w:hAnsi="Verdana"/>
          <w:sz w:val="20"/>
          <w:szCs w:val="20"/>
        </w:rPr>
      </w:pPr>
      <w:r w:rsidRPr="004D1733">
        <w:rPr>
          <w:rFonts w:ascii="Verdana" w:hAnsi="Verdana"/>
          <w:sz w:val="20"/>
          <w:szCs w:val="20"/>
        </w:rPr>
        <w:t>Lichamelijke stoornissen belemmeren de willekeurige controle over het bewegen en de mogelijkheid om de posities van het hoofd en de romp tegen de zwaartekracht in te handhaven. Alle gebieden van het motorisch functioneren zijn belemmerd. Functionele belemmeringen bij het zitten en staan kunnen niet geheel worden gecompenseerd door het gebruik van aanpassingen en hulpmiddelen. Op niveau V kunnen de mensen zichzelf niet onafhankelijk voortbewegen en worden vervoerd. Sommige mensen bereiken het niveau van zichzelf voortbewegen door het gebruik van een elektrische rolstoel met uitgebreide aanpassingen.</w:t>
      </w:r>
    </w:p>
    <w:p w:rsidR="00641943" w:rsidRPr="004D1733" w:rsidRDefault="00641943" w:rsidP="004D1733">
      <w:pPr>
        <w:spacing w:line="280" w:lineRule="exact"/>
        <w:rPr>
          <w:rFonts w:ascii="Verdana" w:hAnsi="Verdana"/>
          <w:sz w:val="20"/>
          <w:szCs w:val="20"/>
        </w:rPr>
      </w:pPr>
    </w:p>
    <w:p w:rsidR="00641943" w:rsidRPr="000C6318" w:rsidRDefault="00641943" w:rsidP="004D1733">
      <w:pPr>
        <w:spacing w:line="280" w:lineRule="exact"/>
        <w:rPr>
          <w:rFonts w:ascii="Verdana" w:hAnsi="Verdana"/>
          <w:bCs/>
          <w:iCs/>
          <w:sz w:val="20"/>
          <w:szCs w:val="20"/>
          <w:u w:val="single"/>
        </w:rPr>
      </w:pPr>
      <w:r w:rsidRPr="000C6318">
        <w:rPr>
          <w:rFonts w:ascii="Verdana" w:hAnsi="Verdana"/>
          <w:bCs/>
          <w:iCs/>
          <w:sz w:val="20"/>
          <w:szCs w:val="20"/>
          <w:u w:val="single"/>
        </w:rPr>
        <w:t>Onderscheid GMFCS-niveaus</w:t>
      </w:r>
    </w:p>
    <w:p w:rsidR="00641943" w:rsidRPr="004D1733" w:rsidRDefault="00641943" w:rsidP="004D1733">
      <w:pPr>
        <w:numPr>
          <w:ilvl w:val="0"/>
          <w:numId w:val="1"/>
        </w:numPr>
        <w:autoSpaceDE w:val="0"/>
        <w:autoSpaceDN w:val="0"/>
        <w:adjustRightInd w:val="0"/>
        <w:spacing w:line="280" w:lineRule="exact"/>
        <w:rPr>
          <w:rFonts w:ascii="Verdana" w:hAnsi="Verdana"/>
          <w:sz w:val="20"/>
          <w:szCs w:val="20"/>
        </w:rPr>
      </w:pPr>
      <w:r w:rsidRPr="004D1733">
        <w:rPr>
          <w:rFonts w:ascii="Verdana" w:hAnsi="Verdana"/>
          <w:b/>
          <w:bCs/>
          <w:sz w:val="20"/>
          <w:szCs w:val="20"/>
        </w:rPr>
        <w:t>Onderscheid tussen niveau I en II</w:t>
      </w:r>
      <w:r w:rsidRPr="004D1733">
        <w:rPr>
          <w:rFonts w:ascii="Verdana" w:hAnsi="Verdana"/>
          <w:b/>
          <w:bCs/>
          <w:sz w:val="20"/>
          <w:szCs w:val="20"/>
        </w:rPr>
        <w:br/>
      </w:r>
      <w:r w:rsidRPr="004D1733">
        <w:rPr>
          <w:rFonts w:ascii="Verdana" w:hAnsi="Verdana"/>
          <w:sz w:val="20"/>
          <w:szCs w:val="20"/>
        </w:rPr>
        <w:t>In vergelijking met de mensen van niveau I hebben de mensen van niveau II belemmeringen in het gemak waarmee de bewegingsvaardigheden worden uitgevoerd; het buitenshuis lopen en in de woonomgeving</w:t>
      </w:r>
      <w:r>
        <w:rPr>
          <w:rFonts w:ascii="Verdana" w:hAnsi="Verdana"/>
          <w:sz w:val="20"/>
          <w:szCs w:val="20"/>
        </w:rPr>
        <w:t>,</w:t>
      </w:r>
      <w:r w:rsidRPr="004D1733">
        <w:rPr>
          <w:rFonts w:ascii="Verdana" w:hAnsi="Verdana"/>
          <w:sz w:val="20"/>
          <w:szCs w:val="20"/>
        </w:rPr>
        <w:t xml:space="preserve"> het nodig hebben van (loop)hulpmiddelen als ze net beginnen te lopen</w:t>
      </w:r>
      <w:r>
        <w:rPr>
          <w:rFonts w:ascii="Verdana" w:hAnsi="Verdana"/>
          <w:sz w:val="20"/>
          <w:szCs w:val="20"/>
        </w:rPr>
        <w:t>,</w:t>
      </w:r>
      <w:r w:rsidRPr="004D1733">
        <w:rPr>
          <w:rFonts w:ascii="Verdana" w:hAnsi="Verdana"/>
          <w:sz w:val="20"/>
          <w:szCs w:val="20"/>
        </w:rPr>
        <w:t xml:space="preserve"> de kwaliteit van het bewegen</w:t>
      </w:r>
      <w:r>
        <w:rPr>
          <w:rFonts w:ascii="Verdana" w:hAnsi="Verdana"/>
          <w:sz w:val="20"/>
          <w:szCs w:val="20"/>
        </w:rPr>
        <w:t>,</w:t>
      </w:r>
      <w:r w:rsidRPr="004D1733">
        <w:rPr>
          <w:rFonts w:ascii="Verdana" w:hAnsi="Verdana"/>
          <w:sz w:val="20"/>
          <w:szCs w:val="20"/>
        </w:rPr>
        <w:t xml:space="preserve"> en het kunnen uitvoeren van grof motorische vaardigheden als rennen, springen en verhogen van het looptempo.</w:t>
      </w:r>
    </w:p>
    <w:p w:rsidR="00641943" w:rsidRPr="004D1733" w:rsidRDefault="00641943" w:rsidP="004D1733">
      <w:pPr>
        <w:numPr>
          <w:ilvl w:val="0"/>
          <w:numId w:val="1"/>
        </w:numPr>
        <w:autoSpaceDE w:val="0"/>
        <w:autoSpaceDN w:val="0"/>
        <w:adjustRightInd w:val="0"/>
        <w:spacing w:line="280" w:lineRule="exact"/>
        <w:rPr>
          <w:rFonts w:ascii="Verdana" w:hAnsi="Verdana"/>
          <w:sz w:val="20"/>
          <w:szCs w:val="20"/>
        </w:rPr>
      </w:pPr>
      <w:r w:rsidRPr="004D1733">
        <w:rPr>
          <w:rFonts w:ascii="Verdana" w:hAnsi="Verdana"/>
          <w:b/>
          <w:bCs/>
          <w:sz w:val="20"/>
          <w:szCs w:val="20"/>
        </w:rPr>
        <w:t>Onderscheid tussen niveau II en III</w:t>
      </w:r>
      <w:r w:rsidRPr="004D1733">
        <w:rPr>
          <w:rFonts w:ascii="Verdana" w:hAnsi="Verdana"/>
          <w:b/>
          <w:bCs/>
          <w:sz w:val="20"/>
          <w:szCs w:val="20"/>
        </w:rPr>
        <w:br/>
      </w:r>
      <w:r w:rsidRPr="004D1733">
        <w:rPr>
          <w:rFonts w:ascii="Verdana" w:hAnsi="Verdana"/>
          <w:sz w:val="20"/>
          <w:szCs w:val="20"/>
        </w:rPr>
        <w:t xml:space="preserve">Er worden verschillen gezien in de mate waarin functioneel bewegen bereikt kan worden. De mensen van niveau III hebben (loop)hulpmiddelen en vaak orthesen </w:t>
      </w:r>
      <w:r>
        <w:rPr>
          <w:rFonts w:ascii="Verdana" w:hAnsi="Verdana"/>
          <w:sz w:val="20"/>
          <w:szCs w:val="20"/>
        </w:rPr>
        <w:t xml:space="preserve">nodig </w:t>
      </w:r>
      <w:r w:rsidRPr="004D1733">
        <w:rPr>
          <w:rFonts w:ascii="Verdana" w:hAnsi="Verdana"/>
          <w:sz w:val="20"/>
          <w:szCs w:val="20"/>
        </w:rPr>
        <w:t>om te kunnen lopen</w:t>
      </w:r>
      <w:r>
        <w:rPr>
          <w:rFonts w:ascii="Verdana" w:hAnsi="Verdana"/>
          <w:sz w:val="20"/>
          <w:szCs w:val="20"/>
        </w:rPr>
        <w:t>.</w:t>
      </w:r>
      <w:r w:rsidRPr="004D1733">
        <w:rPr>
          <w:rFonts w:ascii="Verdana" w:hAnsi="Verdana"/>
          <w:sz w:val="20"/>
          <w:szCs w:val="20"/>
        </w:rPr>
        <w:t xml:space="preserve"> </w:t>
      </w:r>
      <w:r>
        <w:rPr>
          <w:rFonts w:ascii="Verdana" w:hAnsi="Verdana"/>
          <w:sz w:val="20"/>
          <w:szCs w:val="20"/>
        </w:rPr>
        <w:t>D</w:t>
      </w:r>
      <w:r w:rsidRPr="004D1733">
        <w:rPr>
          <w:rFonts w:ascii="Verdana" w:hAnsi="Verdana"/>
          <w:sz w:val="20"/>
          <w:szCs w:val="20"/>
        </w:rPr>
        <w:t xml:space="preserve">e mensen op niveau II </w:t>
      </w:r>
      <w:r>
        <w:rPr>
          <w:rFonts w:ascii="Verdana" w:hAnsi="Verdana"/>
          <w:sz w:val="20"/>
          <w:szCs w:val="20"/>
        </w:rPr>
        <w:t xml:space="preserve">hebben </w:t>
      </w:r>
      <w:r w:rsidRPr="004D1733">
        <w:rPr>
          <w:rFonts w:ascii="Verdana" w:hAnsi="Verdana"/>
          <w:sz w:val="20"/>
          <w:szCs w:val="20"/>
        </w:rPr>
        <w:t>geen (loop)hulpmiddelen nodig.</w:t>
      </w:r>
    </w:p>
    <w:p w:rsidR="00641943" w:rsidRPr="004D1733" w:rsidRDefault="00641943" w:rsidP="004D1733">
      <w:pPr>
        <w:numPr>
          <w:ilvl w:val="0"/>
          <w:numId w:val="1"/>
        </w:numPr>
        <w:autoSpaceDE w:val="0"/>
        <w:autoSpaceDN w:val="0"/>
        <w:adjustRightInd w:val="0"/>
        <w:spacing w:line="280" w:lineRule="exact"/>
        <w:rPr>
          <w:rFonts w:ascii="Verdana" w:hAnsi="Verdana"/>
          <w:sz w:val="20"/>
          <w:szCs w:val="20"/>
        </w:rPr>
      </w:pPr>
      <w:r w:rsidRPr="004D1733">
        <w:rPr>
          <w:rFonts w:ascii="Verdana" w:hAnsi="Verdana"/>
          <w:b/>
          <w:bCs/>
          <w:sz w:val="20"/>
          <w:szCs w:val="20"/>
        </w:rPr>
        <w:t xml:space="preserve">Onderscheid tussen niveau III en IV </w:t>
      </w:r>
      <w:r w:rsidRPr="004D1733">
        <w:rPr>
          <w:rFonts w:ascii="Verdana" w:hAnsi="Verdana"/>
          <w:sz w:val="20"/>
          <w:szCs w:val="20"/>
        </w:rPr>
        <w:t>Er bestaan verschillen in de mogelijkheid om te zitten en voort</w:t>
      </w:r>
      <w:r>
        <w:rPr>
          <w:rFonts w:ascii="Verdana" w:hAnsi="Verdana"/>
          <w:sz w:val="20"/>
          <w:szCs w:val="20"/>
        </w:rPr>
        <w:t xml:space="preserve"> te </w:t>
      </w:r>
      <w:r w:rsidRPr="004D1733">
        <w:rPr>
          <w:rFonts w:ascii="Verdana" w:hAnsi="Verdana"/>
          <w:sz w:val="20"/>
          <w:szCs w:val="20"/>
        </w:rPr>
        <w:t>bewegen</w:t>
      </w:r>
      <w:r>
        <w:rPr>
          <w:rFonts w:ascii="Verdana" w:hAnsi="Verdana"/>
          <w:sz w:val="20"/>
          <w:szCs w:val="20"/>
        </w:rPr>
        <w:t>.</w:t>
      </w:r>
      <w:r w:rsidRPr="004D1733">
        <w:rPr>
          <w:rFonts w:ascii="Verdana" w:hAnsi="Verdana"/>
          <w:sz w:val="20"/>
          <w:szCs w:val="20"/>
        </w:rPr>
        <w:t xml:space="preserve"> </w:t>
      </w:r>
      <w:r>
        <w:rPr>
          <w:rFonts w:ascii="Verdana" w:hAnsi="Verdana"/>
          <w:sz w:val="20"/>
          <w:szCs w:val="20"/>
        </w:rPr>
        <w:t>Z</w:t>
      </w:r>
      <w:r w:rsidRPr="004D1733">
        <w:rPr>
          <w:rFonts w:ascii="Verdana" w:hAnsi="Verdana"/>
          <w:sz w:val="20"/>
          <w:szCs w:val="20"/>
        </w:rPr>
        <w:t>elfs als er uitgebreid gebruik gemaakt mag worden van hulpmiddelen. De mensen van niveau III zitten zelfstandig, kunnen zichzelf voortbewegen op de grond en kunnen met behulp van (loop)hulpmiddelen lopen. De mensen van niveau IV kunnen zitten (meestal ondersteund)</w:t>
      </w:r>
      <w:r>
        <w:rPr>
          <w:rFonts w:ascii="Verdana" w:hAnsi="Verdana"/>
          <w:sz w:val="20"/>
          <w:szCs w:val="20"/>
        </w:rPr>
        <w:t>,</w:t>
      </w:r>
      <w:r w:rsidRPr="004D1733">
        <w:rPr>
          <w:rFonts w:ascii="Verdana" w:hAnsi="Verdana"/>
          <w:sz w:val="20"/>
          <w:szCs w:val="20"/>
        </w:rPr>
        <w:t xml:space="preserve"> maar zichzelf onafhankelijk voortbewegen is zeer beperkt. De mensen op niveau IV worden vaker vervoerd of gebruiken een elektrische rolstoel.</w:t>
      </w:r>
    </w:p>
    <w:p w:rsidR="00641943" w:rsidRPr="004D1733" w:rsidRDefault="00641943" w:rsidP="004D1733">
      <w:pPr>
        <w:numPr>
          <w:ilvl w:val="0"/>
          <w:numId w:val="1"/>
        </w:numPr>
        <w:autoSpaceDE w:val="0"/>
        <w:autoSpaceDN w:val="0"/>
        <w:adjustRightInd w:val="0"/>
        <w:spacing w:line="280" w:lineRule="exact"/>
        <w:rPr>
          <w:rFonts w:ascii="Verdana" w:hAnsi="Verdana"/>
          <w:sz w:val="20"/>
          <w:szCs w:val="20"/>
        </w:rPr>
      </w:pPr>
      <w:r w:rsidRPr="004D1733">
        <w:rPr>
          <w:rFonts w:ascii="Verdana" w:hAnsi="Verdana"/>
          <w:b/>
          <w:bCs/>
          <w:sz w:val="20"/>
          <w:szCs w:val="20"/>
        </w:rPr>
        <w:t>Onderscheid tussen niveau IV en V</w:t>
      </w:r>
      <w:r w:rsidRPr="004D1733">
        <w:rPr>
          <w:rFonts w:ascii="Verdana" w:hAnsi="Verdana"/>
          <w:b/>
          <w:bCs/>
          <w:sz w:val="20"/>
          <w:szCs w:val="20"/>
        </w:rPr>
        <w:br/>
      </w:r>
      <w:r w:rsidRPr="004D1733">
        <w:rPr>
          <w:rFonts w:ascii="Verdana" w:hAnsi="Verdana"/>
          <w:sz w:val="20"/>
          <w:szCs w:val="20"/>
        </w:rPr>
        <w:t>Mensen van niveau V missen de onafhankelijkheid zelfs bij basale houdingscontrole tegen de zwaartekracht in. Zichzelf voortbewegen kan alleen worden bereikt indien de persoon in staat is om een elektrische rolstoel te leren bedienen.</w:t>
      </w:r>
    </w:p>
    <w:p w:rsidR="00641943" w:rsidRPr="004D1733" w:rsidRDefault="00641943" w:rsidP="004D1733">
      <w:pPr>
        <w:pStyle w:val="FootnoteText"/>
        <w:spacing w:line="280" w:lineRule="exact"/>
        <w:rPr>
          <w:rFonts w:ascii="Verdana" w:hAnsi="Verdana"/>
          <w:color w:val="FF0000"/>
          <w:sz w:val="20"/>
          <w:szCs w:val="20"/>
        </w:rPr>
      </w:pPr>
    </w:p>
    <w:sectPr w:rsidR="00641943" w:rsidRPr="004D1733" w:rsidSect="005F4F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43" w:rsidRDefault="00641943" w:rsidP="008652E0">
      <w:r>
        <w:separator/>
      </w:r>
    </w:p>
  </w:endnote>
  <w:endnote w:type="continuationSeparator" w:id="0">
    <w:p w:rsidR="00641943" w:rsidRDefault="00641943" w:rsidP="00865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43" w:rsidRPr="00441ADE" w:rsidRDefault="00641943">
    <w:pPr>
      <w:pStyle w:val="Footer"/>
      <w:rPr>
        <w:rFonts w:ascii="Verdana" w:hAnsi="Verdana"/>
        <w:i/>
        <w:sz w:val="16"/>
        <w:szCs w:val="16"/>
      </w:rPr>
    </w:pPr>
    <w:r w:rsidRPr="00441ADE">
      <w:rPr>
        <w:rFonts w:ascii="Verdana" w:hAnsi="Verdana"/>
        <w:i/>
        <w:sz w:val="16"/>
        <w:szCs w:val="16"/>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43" w:rsidRDefault="00641943" w:rsidP="008652E0">
      <w:r>
        <w:separator/>
      </w:r>
    </w:p>
  </w:footnote>
  <w:footnote w:type="continuationSeparator" w:id="0">
    <w:p w:rsidR="00641943" w:rsidRDefault="00641943" w:rsidP="008652E0">
      <w:r>
        <w:continuationSeparator/>
      </w:r>
    </w:p>
  </w:footnote>
  <w:footnote w:id="1">
    <w:p w:rsidR="00641943" w:rsidRPr="00441ADE" w:rsidRDefault="00641943" w:rsidP="00441ADE">
      <w:pPr>
        <w:spacing w:line="280" w:lineRule="exact"/>
        <w:rPr>
          <w:rFonts w:ascii="Verdana" w:hAnsi="Verdana"/>
          <w:sz w:val="16"/>
          <w:szCs w:val="16"/>
          <w:lang w:val="en-GB"/>
        </w:rPr>
      </w:pPr>
      <w:r w:rsidRPr="004D1733">
        <w:rPr>
          <w:rStyle w:val="FootnoteReference"/>
          <w:rFonts w:ascii="Verdana" w:hAnsi="Verdana"/>
          <w:sz w:val="16"/>
          <w:szCs w:val="16"/>
        </w:rPr>
        <w:t>1</w:t>
      </w:r>
      <w:r w:rsidRPr="004D1733">
        <w:rPr>
          <w:rFonts w:ascii="Verdana" w:hAnsi="Verdana"/>
          <w:sz w:val="16"/>
          <w:szCs w:val="16"/>
        </w:rPr>
        <w:t xml:space="preserve"> Grof Motorisch Functionerings Classificatie </w:t>
      </w:r>
      <w:r>
        <w:rPr>
          <w:rFonts w:ascii="Verdana" w:hAnsi="Verdana"/>
          <w:sz w:val="16"/>
          <w:szCs w:val="16"/>
        </w:rPr>
        <w:t>S</w:t>
      </w:r>
      <w:r w:rsidRPr="004D1733">
        <w:rPr>
          <w:rFonts w:ascii="Verdana" w:hAnsi="Verdana"/>
          <w:sz w:val="16"/>
          <w:szCs w:val="16"/>
        </w:rPr>
        <w:t>ysteem. Dit systeem is ontwikkeld door Palisano et al,1997 en in 2001 door Gorter in het Nederlands vertaald</w:t>
      </w:r>
      <w:r w:rsidRPr="00441ADE">
        <w:rPr>
          <w:rFonts w:ascii="Verdana" w:hAnsi="Verdana"/>
          <w:sz w:val="16"/>
          <w:szCs w:val="16"/>
        </w:rPr>
        <w:t>.</w:t>
      </w:r>
      <w:r w:rsidRPr="00441ADE">
        <w:rPr>
          <w:rStyle w:val="FootnoteReference"/>
          <w:rFonts w:ascii="Verdana" w:hAnsi="Verdana"/>
          <w:sz w:val="16"/>
          <w:szCs w:val="16"/>
        </w:rPr>
        <w:t xml:space="preserve"> </w:t>
      </w:r>
      <w:r w:rsidRPr="00441ADE">
        <w:rPr>
          <w:rFonts w:ascii="Verdana" w:hAnsi="Verdana"/>
          <w:bCs/>
          <w:sz w:val="16"/>
          <w:szCs w:val="16"/>
          <w:lang w:val="en-GB"/>
        </w:rPr>
        <w:t xml:space="preserve">Gorter, J.W., (2001) </w:t>
      </w:r>
      <w:r w:rsidRPr="00441ADE">
        <w:rPr>
          <w:rFonts w:ascii="Verdana" w:hAnsi="Verdana"/>
          <w:bCs/>
          <w:i/>
          <w:sz w:val="16"/>
          <w:szCs w:val="16"/>
          <w:lang w:val="en-GB"/>
        </w:rPr>
        <w:t>Nederlandse vertaling GMFCS</w:t>
      </w:r>
      <w:r w:rsidRPr="00441ADE">
        <w:rPr>
          <w:rFonts w:ascii="Verdana" w:hAnsi="Verdana"/>
          <w:bCs/>
          <w:sz w:val="16"/>
          <w:szCs w:val="16"/>
          <w:lang w:val="en-GB"/>
        </w:rPr>
        <w:t xml:space="preserve"> Revalidatiecentrum De Hoogstraat Utrecht, </w:t>
      </w:r>
      <w:r w:rsidRPr="00441ADE">
        <w:rPr>
          <w:rFonts w:ascii="Verdana" w:hAnsi="Verdana"/>
          <w:bCs/>
          <w:sz w:val="16"/>
          <w:szCs w:val="16"/>
          <w:lang w:val="fr-FR"/>
        </w:rPr>
        <w:t xml:space="preserve">E-mail: </w:t>
      </w:r>
      <w:hyperlink r:id="rId1" w:history="1">
        <w:r w:rsidRPr="00441ADE">
          <w:rPr>
            <w:rFonts w:ascii="Verdana" w:hAnsi="Verdana"/>
            <w:bCs/>
            <w:sz w:val="16"/>
            <w:szCs w:val="16"/>
            <w:lang w:val="fr-FR"/>
          </w:rPr>
          <w:t>gmfcs@dehoogstraat.nl</w:t>
        </w:r>
      </w:hyperlink>
      <w:r w:rsidRPr="00441ADE">
        <w:rPr>
          <w:rFonts w:ascii="Verdana" w:hAnsi="Verdana"/>
          <w:bCs/>
          <w:sz w:val="16"/>
          <w:szCs w:val="16"/>
          <w:lang w:val="fr-FR"/>
        </w:rPr>
        <w:t xml:space="preserve">; </w:t>
      </w:r>
      <w:r w:rsidRPr="00441ADE">
        <w:rPr>
          <w:rFonts w:ascii="Verdana" w:hAnsi="Verdana"/>
          <w:bCs/>
          <w:sz w:val="16"/>
          <w:szCs w:val="16"/>
          <w:lang w:val="en-GB"/>
        </w:rPr>
        <w:t xml:space="preserve">Website : </w:t>
      </w:r>
      <w:hyperlink r:id="rId2" w:history="1">
        <w:r w:rsidRPr="00441ADE">
          <w:rPr>
            <w:rFonts w:ascii="Verdana" w:hAnsi="Verdana"/>
            <w:bCs/>
            <w:sz w:val="16"/>
            <w:szCs w:val="16"/>
            <w:lang w:val="en-GB"/>
          </w:rPr>
          <w:t>www.netchild.nl</w:t>
        </w:r>
      </w:hyperlink>
      <w:r w:rsidRPr="00441ADE">
        <w:rPr>
          <w:rFonts w:ascii="Verdana" w:hAnsi="Verdana"/>
          <w:bCs/>
          <w:sz w:val="16"/>
          <w:szCs w:val="16"/>
          <w:lang w:val="en-GB"/>
        </w:rPr>
        <w:t xml:space="preserve">; </w:t>
      </w:r>
      <w:r w:rsidRPr="00441ADE">
        <w:rPr>
          <w:rFonts w:ascii="Verdana" w:hAnsi="Verdana"/>
          <w:sz w:val="16"/>
          <w:szCs w:val="16"/>
          <w:lang w:val="en-GB"/>
        </w:rPr>
        <w:t xml:space="preserve">Dev Med Child Neurol 1997; 39:214-223 </w:t>
      </w:r>
      <w:r w:rsidRPr="00441ADE">
        <w:rPr>
          <w:rFonts w:ascii="Verdana" w:hAnsi="Verdana"/>
          <w:i/>
          <w:iCs/>
          <w:sz w:val="16"/>
          <w:szCs w:val="16"/>
          <w:lang w:val="en-GB"/>
        </w:rPr>
        <w:t xml:space="preserve">CanChild </w:t>
      </w:r>
      <w:r w:rsidRPr="00441ADE">
        <w:rPr>
          <w:rFonts w:ascii="Verdana" w:hAnsi="Verdana"/>
          <w:sz w:val="16"/>
          <w:szCs w:val="16"/>
          <w:lang w:val="en-GB"/>
        </w:rPr>
        <w:t>Centre for Childhood Disability Research, McMaster University Hamilton, CANADA Website: www-fhs.mcmaster.ca/canchild/</w:t>
      </w:r>
      <w:bookmarkStart w:id="0" w:name="_GoBack"/>
      <w:bookmarkEnd w:id="0"/>
    </w:p>
    <w:p w:rsidR="00641943" w:rsidRDefault="00641943" w:rsidP="00441ADE">
      <w:pPr>
        <w:spacing w:line="280" w:lineRule="exac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43" w:rsidRDefault="00641943" w:rsidP="00441ADE">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55.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32108"/>
    <w:multiLevelType w:val="hybridMultilevel"/>
    <w:tmpl w:val="C90A2AE6"/>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365676F"/>
    <w:multiLevelType w:val="hybridMultilevel"/>
    <w:tmpl w:val="BFA0CE1A"/>
    <w:lvl w:ilvl="0" w:tplc="1B726194">
      <w:start w:val="3"/>
      <w:numFmt w:val="decimal"/>
      <w:lvlText w:val="%1."/>
      <w:lvlJc w:val="left"/>
      <w:pPr>
        <w:tabs>
          <w:tab w:val="num" w:pos="330"/>
        </w:tabs>
        <w:ind w:left="330" w:hanging="360"/>
      </w:pPr>
      <w:rPr>
        <w:rFonts w:cs="Times New Roman" w:hint="default"/>
      </w:rPr>
    </w:lvl>
    <w:lvl w:ilvl="1" w:tplc="04130019" w:tentative="1">
      <w:start w:val="1"/>
      <w:numFmt w:val="lowerLetter"/>
      <w:lvlText w:val="%2."/>
      <w:lvlJc w:val="left"/>
      <w:pPr>
        <w:tabs>
          <w:tab w:val="num" w:pos="1050"/>
        </w:tabs>
        <w:ind w:left="1050" w:hanging="360"/>
      </w:pPr>
      <w:rPr>
        <w:rFonts w:cs="Times New Roman"/>
      </w:rPr>
    </w:lvl>
    <w:lvl w:ilvl="2" w:tplc="0413001B" w:tentative="1">
      <w:start w:val="1"/>
      <w:numFmt w:val="lowerRoman"/>
      <w:lvlText w:val="%3."/>
      <w:lvlJc w:val="right"/>
      <w:pPr>
        <w:tabs>
          <w:tab w:val="num" w:pos="1770"/>
        </w:tabs>
        <w:ind w:left="1770" w:hanging="180"/>
      </w:pPr>
      <w:rPr>
        <w:rFonts w:cs="Times New Roman"/>
      </w:rPr>
    </w:lvl>
    <w:lvl w:ilvl="3" w:tplc="0413000F" w:tentative="1">
      <w:start w:val="1"/>
      <w:numFmt w:val="decimal"/>
      <w:lvlText w:val="%4."/>
      <w:lvlJc w:val="left"/>
      <w:pPr>
        <w:tabs>
          <w:tab w:val="num" w:pos="2490"/>
        </w:tabs>
        <w:ind w:left="2490" w:hanging="360"/>
      </w:pPr>
      <w:rPr>
        <w:rFonts w:cs="Times New Roman"/>
      </w:rPr>
    </w:lvl>
    <w:lvl w:ilvl="4" w:tplc="04130019" w:tentative="1">
      <w:start w:val="1"/>
      <w:numFmt w:val="lowerLetter"/>
      <w:lvlText w:val="%5."/>
      <w:lvlJc w:val="left"/>
      <w:pPr>
        <w:tabs>
          <w:tab w:val="num" w:pos="3210"/>
        </w:tabs>
        <w:ind w:left="3210" w:hanging="360"/>
      </w:pPr>
      <w:rPr>
        <w:rFonts w:cs="Times New Roman"/>
      </w:rPr>
    </w:lvl>
    <w:lvl w:ilvl="5" w:tplc="0413001B" w:tentative="1">
      <w:start w:val="1"/>
      <w:numFmt w:val="lowerRoman"/>
      <w:lvlText w:val="%6."/>
      <w:lvlJc w:val="right"/>
      <w:pPr>
        <w:tabs>
          <w:tab w:val="num" w:pos="3930"/>
        </w:tabs>
        <w:ind w:left="3930" w:hanging="180"/>
      </w:pPr>
      <w:rPr>
        <w:rFonts w:cs="Times New Roman"/>
      </w:rPr>
    </w:lvl>
    <w:lvl w:ilvl="6" w:tplc="0413000F" w:tentative="1">
      <w:start w:val="1"/>
      <w:numFmt w:val="decimal"/>
      <w:lvlText w:val="%7."/>
      <w:lvlJc w:val="left"/>
      <w:pPr>
        <w:tabs>
          <w:tab w:val="num" w:pos="4650"/>
        </w:tabs>
        <w:ind w:left="4650" w:hanging="360"/>
      </w:pPr>
      <w:rPr>
        <w:rFonts w:cs="Times New Roman"/>
      </w:rPr>
    </w:lvl>
    <w:lvl w:ilvl="7" w:tplc="04130019" w:tentative="1">
      <w:start w:val="1"/>
      <w:numFmt w:val="lowerLetter"/>
      <w:lvlText w:val="%8."/>
      <w:lvlJc w:val="left"/>
      <w:pPr>
        <w:tabs>
          <w:tab w:val="num" w:pos="5370"/>
        </w:tabs>
        <w:ind w:left="5370" w:hanging="360"/>
      </w:pPr>
      <w:rPr>
        <w:rFonts w:cs="Times New Roman"/>
      </w:rPr>
    </w:lvl>
    <w:lvl w:ilvl="8" w:tplc="0413001B" w:tentative="1">
      <w:start w:val="1"/>
      <w:numFmt w:val="lowerRoman"/>
      <w:lvlText w:val="%9."/>
      <w:lvlJc w:val="right"/>
      <w:pPr>
        <w:tabs>
          <w:tab w:val="num" w:pos="6090"/>
        </w:tabs>
        <w:ind w:left="609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2E0"/>
    <w:rsid w:val="000C6318"/>
    <w:rsid w:val="00104796"/>
    <w:rsid w:val="00176F89"/>
    <w:rsid w:val="001A5F87"/>
    <w:rsid w:val="00441ADE"/>
    <w:rsid w:val="00471E92"/>
    <w:rsid w:val="004D1733"/>
    <w:rsid w:val="0053039C"/>
    <w:rsid w:val="005C2DCE"/>
    <w:rsid w:val="005D5BFC"/>
    <w:rsid w:val="005F4F2C"/>
    <w:rsid w:val="00641943"/>
    <w:rsid w:val="00733140"/>
    <w:rsid w:val="008652E0"/>
    <w:rsid w:val="00867C3E"/>
    <w:rsid w:val="008D0301"/>
    <w:rsid w:val="008F3A1B"/>
    <w:rsid w:val="00B1153A"/>
    <w:rsid w:val="00C679A8"/>
    <w:rsid w:val="00C8049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E0"/>
    <w:rPr>
      <w:rFonts w:ascii="Times New Roman" w:eastAsia="Times New Roman" w:hAnsi="Times New Roman"/>
      <w:sz w:val="24"/>
      <w:szCs w:val="24"/>
    </w:rPr>
  </w:style>
  <w:style w:type="paragraph" w:styleId="Heading2">
    <w:name w:val="heading 2"/>
    <w:basedOn w:val="Normal"/>
    <w:next w:val="Normal"/>
    <w:link w:val="Heading2Char"/>
    <w:uiPriority w:val="99"/>
    <w:qFormat/>
    <w:rsid w:val="008652E0"/>
    <w:pPr>
      <w:keepNext/>
      <w:outlineLvl w:val="1"/>
    </w:pPr>
    <w:rPr>
      <w:rFonts w:ascii="CG Times" w:hAnsi="CG Times"/>
      <w:bCs/>
      <w:szCs w:val="20"/>
      <w:u w:val="single"/>
      <w:lang w:val="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652E0"/>
    <w:rPr>
      <w:rFonts w:ascii="CG Times" w:hAnsi="CG Times" w:cs="Times New Roman"/>
      <w:bCs/>
      <w:sz w:val="20"/>
      <w:szCs w:val="20"/>
      <w:u w:val="single"/>
      <w:lang w:val="nl" w:eastAsia="nl-NL"/>
    </w:rPr>
  </w:style>
  <w:style w:type="paragraph" w:styleId="BalloonText">
    <w:name w:val="Balloon Text"/>
    <w:basedOn w:val="Normal"/>
    <w:link w:val="BalloonTextChar"/>
    <w:uiPriority w:val="99"/>
    <w:semiHidden/>
    <w:rsid w:val="004D17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0301"/>
    <w:rPr>
      <w:rFonts w:ascii="Times New Roman" w:hAnsi="Times New Roman" w:cs="Times New Roman"/>
      <w:sz w:val="2"/>
    </w:rPr>
  </w:style>
  <w:style w:type="paragraph" w:styleId="FootnoteText">
    <w:name w:val="footnote text"/>
    <w:basedOn w:val="Normal"/>
    <w:link w:val="FootnoteTextChar"/>
    <w:uiPriority w:val="99"/>
    <w:semiHidden/>
    <w:rsid w:val="008652E0"/>
  </w:style>
  <w:style w:type="character" w:customStyle="1" w:styleId="FootnoteTextChar">
    <w:name w:val="Footnote Text Char"/>
    <w:basedOn w:val="DefaultParagraphFont"/>
    <w:link w:val="FootnoteText"/>
    <w:uiPriority w:val="99"/>
    <w:semiHidden/>
    <w:locked/>
    <w:rsid w:val="008652E0"/>
    <w:rPr>
      <w:rFonts w:ascii="Times New Roman" w:hAnsi="Times New Roman" w:cs="Times New Roman"/>
      <w:sz w:val="24"/>
      <w:szCs w:val="24"/>
      <w:lang w:val="nl-NL" w:eastAsia="nl-NL"/>
    </w:rPr>
  </w:style>
  <w:style w:type="character" w:styleId="FootnoteReference">
    <w:name w:val="footnote reference"/>
    <w:basedOn w:val="DefaultParagraphFont"/>
    <w:uiPriority w:val="99"/>
    <w:semiHidden/>
    <w:rsid w:val="008652E0"/>
    <w:rPr>
      <w:rFonts w:cs="Times New Roman"/>
      <w:vertAlign w:val="superscript"/>
    </w:rPr>
  </w:style>
  <w:style w:type="character" w:styleId="CommentReference">
    <w:name w:val="annotation reference"/>
    <w:basedOn w:val="DefaultParagraphFont"/>
    <w:uiPriority w:val="99"/>
    <w:semiHidden/>
    <w:rsid w:val="004D1733"/>
    <w:rPr>
      <w:rFonts w:cs="Times New Roman"/>
      <w:sz w:val="16"/>
      <w:szCs w:val="16"/>
    </w:rPr>
  </w:style>
  <w:style w:type="paragraph" w:styleId="CommentText">
    <w:name w:val="annotation text"/>
    <w:basedOn w:val="Normal"/>
    <w:link w:val="CommentTextChar"/>
    <w:uiPriority w:val="99"/>
    <w:semiHidden/>
    <w:rsid w:val="004D1733"/>
    <w:rPr>
      <w:sz w:val="20"/>
      <w:szCs w:val="20"/>
    </w:rPr>
  </w:style>
  <w:style w:type="character" w:customStyle="1" w:styleId="CommentTextChar">
    <w:name w:val="Comment Text Char"/>
    <w:basedOn w:val="DefaultParagraphFont"/>
    <w:link w:val="CommentText"/>
    <w:uiPriority w:val="99"/>
    <w:semiHidden/>
    <w:locked/>
    <w:rsid w:val="008D03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D1733"/>
    <w:rPr>
      <w:b/>
      <w:bCs/>
    </w:rPr>
  </w:style>
  <w:style w:type="character" w:customStyle="1" w:styleId="CommentSubjectChar">
    <w:name w:val="Comment Subject Char"/>
    <w:basedOn w:val="CommentTextChar"/>
    <w:link w:val="CommentSubject"/>
    <w:uiPriority w:val="99"/>
    <w:semiHidden/>
    <w:locked/>
    <w:rsid w:val="008D0301"/>
    <w:rPr>
      <w:b/>
      <w:bCs/>
    </w:rPr>
  </w:style>
  <w:style w:type="paragraph" w:styleId="Header">
    <w:name w:val="header"/>
    <w:basedOn w:val="Normal"/>
    <w:link w:val="HeaderChar"/>
    <w:uiPriority w:val="99"/>
    <w:rsid w:val="00441ADE"/>
    <w:pPr>
      <w:tabs>
        <w:tab w:val="center" w:pos="4536"/>
        <w:tab w:val="right" w:pos="9072"/>
      </w:tabs>
    </w:pPr>
  </w:style>
  <w:style w:type="character" w:customStyle="1" w:styleId="HeaderChar">
    <w:name w:val="Header Char"/>
    <w:basedOn w:val="DefaultParagraphFont"/>
    <w:link w:val="Header"/>
    <w:uiPriority w:val="99"/>
    <w:semiHidden/>
    <w:rsid w:val="005C7E07"/>
    <w:rPr>
      <w:rFonts w:ascii="Times New Roman" w:eastAsia="Times New Roman" w:hAnsi="Times New Roman"/>
      <w:sz w:val="24"/>
      <w:szCs w:val="24"/>
    </w:rPr>
  </w:style>
  <w:style w:type="paragraph" w:styleId="Footer">
    <w:name w:val="footer"/>
    <w:basedOn w:val="Normal"/>
    <w:link w:val="FooterChar"/>
    <w:uiPriority w:val="99"/>
    <w:rsid w:val="00441ADE"/>
    <w:pPr>
      <w:tabs>
        <w:tab w:val="center" w:pos="4536"/>
        <w:tab w:val="right" w:pos="9072"/>
      </w:tabs>
    </w:pPr>
  </w:style>
  <w:style w:type="character" w:customStyle="1" w:styleId="FooterChar">
    <w:name w:val="Footer Char"/>
    <w:basedOn w:val="DefaultParagraphFont"/>
    <w:link w:val="Footer"/>
    <w:uiPriority w:val="99"/>
    <w:semiHidden/>
    <w:rsid w:val="005C7E0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etchild.nl" TargetMode="External"/><Relationship Id="rId1" Type="http://schemas.openxmlformats.org/officeDocument/2006/relationships/hyperlink" Target="mailto:gmfcs@dehoogstraa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796</Words>
  <Characters>4378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GMFCS1-indeling</dc:title>
  <dc:subject/>
  <dc:creator>Aly</dc:creator>
  <cp:keywords/>
  <dc:description/>
  <cp:lastModifiedBy>Mauri</cp:lastModifiedBy>
  <cp:revision>2</cp:revision>
  <dcterms:created xsi:type="dcterms:W3CDTF">2013-08-13T19:51:00Z</dcterms:created>
  <dcterms:modified xsi:type="dcterms:W3CDTF">2013-08-13T19:51:00Z</dcterms:modified>
</cp:coreProperties>
</file>